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1CB" w:rsidRPr="00211366" w:rsidRDefault="00E949C9" w:rsidP="00FF31CB">
      <w:pPr>
        <w:spacing w:after="0" w:line="240" w:lineRule="auto"/>
        <w:ind w:left="-15"/>
        <w:rPr>
          <w:rFonts w:ascii="Times New Roman" w:eastAsia="Times New Roman" w:hAnsi="Times New Roman" w:cs="Times New Roman"/>
          <w:sz w:val="24"/>
          <w:szCs w:val="24"/>
        </w:rPr>
      </w:pPr>
      <w:r w:rsidRPr="00164610">
        <w:rPr>
          <w:rFonts w:ascii="Arial" w:eastAsia="Times New Roman" w:hAnsi="Arial" w:cs="Arial"/>
          <w:b/>
          <w:bCs/>
          <w:color w:val="FF0000"/>
          <w:sz w:val="36"/>
          <w:szCs w:val="36"/>
        </w:rPr>
        <w:t>Delta College</w:t>
      </w:r>
      <w:r>
        <w:rPr>
          <w:rFonts w:ascii="Arial" w:eastAsia="Times New Roman" w:hAnsi="Arial" w:cs="Arial"/>
          <w:b/>
          <w:bCs/>
          <w:color w:val="FF0000"/>
          <w:sz w:val="42"/>
          <w:szCs w:val="42"/>
        </w:rPr>
        <w:t xml:space="preserve"> </w:t>
      </w:r>
      <w:r w:rsidR="00FF31CB">
        <w:rPr>
          <w:rFonts w:ascii="Arial" w:eastAsia="Times New Roman" w:hAnsi="Arial" w:cs="Arial"/>
          <w:b/>
          <w:bCs/>
          <w:color w:val="FF0000"/>
          <w:sz w:val="42"/>
          <w:szCs w:val="42"/>
        </w:rPr>
        <w:tab/>
      </w:r>
      <w:r w:rsidR="00FF31CB">
        <w:rPr>
          <w:rFonts w:ascii="Arial" w:eastAsia="Times New Roman" w:hAnsi="Arial" w:cs="Arial"/>
          <w:b/>
          <w:bCs/>
          <w:color w:val="FF0000"/>
          <w:sz w:val="42"/>
          <w:szCs w:val="42"/>
        </w:rPr>
        <w:tab/>
      </w:r>
      <w:r w:rsidR="00FF31CB" w:rsidRPr="00FF31CB">
        <w:rPr>
          <w:rFonts w:ascii="Arial" w:eastAsia="Times New Roman" w:hAnsi="Arial" w:cs="Arial"/>
          <w:b/>
          <w:color w:val="FF0000"/>
          <w:sz w:val="36"/>
          <w:szCs w:val="36"/>
        </w:rPr>
        <w:t>Delta College Downtown Midland</w:t>
      </w:r>
      <w:r w:rsidR="00FF31CB" w:rsidRPr="00FF31CB">
        <w:rPr>
          <w:rFonts w:ascii="Arial" w:eastAsia="Times New Roman" w:hAnsi="Arial" w:cs="Arial"/>
          <w:color w:val="FF0000"/>
          <w:sz w:val="20"/>
          <w:szCs w:val="20"/>
        </w:rPr>
        <w:t xml:space="preserve"> </w:t>
      </w:r>
    </w:p>
    <w:p w:rsidR="00FF31CB" w:rsidRDefault="00FF31CB" w:rsidP="00211366">
      <w:pPr>
        <w:spacing w:after="0" w:line="240" w:lineRule="auto"/>
        <w:ind w:left="-15"/>
        <w:rPr>
          <w:rFonts w:ascii="Arial" w:eastAsia="Times New Roman" w:hAnsi="Arial" w:cs="Arial"/>
          <w:color w:val="666666"/>
          <w:sz w:val="20"/>
          <w:szCs w:val="20"/>
        </w:rPr>
      </w:pPr>
      <w:r>
        <w:rPr>
          <w:rFonts w:ascii="Arial" w:eastAsia="Times New Roman" w:hAnsi="Arial" w:cs="Arial"/>
          <w:color w:val="666666"/>
          <w:sz w:val="20"/>
          <w:szCs w:val="20"/>
        </w:rPr>
        <w:t>419 E Ellsw1961 Delta Road</w:t>
      </w:r>
      <w:r>
        <w:rPr>
          <w:rFonts w:ascii="Arial" w:eastAsia="Times New Roman" w:hAnsi="Arial" w:cs="Arial"/>
          <w:color w:val="666666"/>
          <w:sz w:val="20"/>
          <w:szCs w:val="20"/>
        </w:rPr>
        <w:tab/>
      </w:r>
      <w:r>
        <w:rPr>
          <w:rFonts w:ascii="Arial" w:eastAsia="Times New Roman" w:hAnsi="Arial" w:cs="Arial"/>
          <w:color w:val="666666"/>
          <w:sz w:val="20"/>
          <w:szCs w:val="20"/>
        </w:rPr>
        <w:tab/>
        <w:t>419 E Ellsworth Street</w:t>
      </w:r>
    </w:p>
    <w:p w:rsidR="00211366" w:rsidRDefault="00FF31CB" w:rsidP="00FF31CB">
      <w:pPr>
        <w:spacing w:after="0" w:line="240" w:lineRule="auto"/>
        <w:rPr>
          <w:rFonts w:ascii="Arial" w:eastAsia="Times New Roman" w:hAnsi="Arial" w:cs="Arial"/>
          <w:color w:val="666666"/>
          <w:sz w:val="20"/>
          <w:szCs w:val="20"/>
        </w:rPr>
      </w:pPr>
      <w:r>
        <w:rPr>
          <w:rFonts w:ascii="Arial" w:eastAsia="Times New Roman" w:hAnsi="Arial" w:cs="Arial"/>
          <w:color w:val="666666"/>
          <w:sz w:val="20"/>
          <w:szCs w:val="20"/>
        </w:rPr>
        <w:t>University Center, MI 48710</w:t>
      </w:r>
      <w:r>
        <w:rPr>
          <w:rFonts w:ascii="Arial" w:eastAsia="Times New Roman" w:hAnsi="Arial" w:cs="Arial"/>
          <w:color w:val="666666"/>
          <w:sz w:val="20"/>
          <w:szCs w:val="20"/>
        </w:rPr>
        <w:tab/>
      </w:r>
      <w:r>
        <w:rPr>
          <w:rFonts w:ascii="Arial" w:eastAsia="Times New Roman" w:hAnsi="Arial" w:cs="Arial"/>
          <w:color w:val="666666"/>
          <w:sz w:val="20"/>
          <w:szCs w:val="20"/>
        </w:rPr>
        <w:tab/>
        <w:t>Midland, MI  48640</w:t>
      </w:r>
      <w:r>
        <w:rPr>
          <w:rFonts w:ascii="Arial" w:eastAsia="Times New Roman" w:hAnsi="Arial" w:cs="Arial"/>
          <w:color w:val="666666"/>
          <w:sz w:val="20"/>
          <w:szCs w:val="20"/>
        </w:rPr>
        <w:tab/>
      </w:r>
      <w:r>
        <w:rPr>
          <w:rFonts w:ascii="Arial" w:eastAsia="Times New Roman" w:hAnsi="Arial" w:cs="Arial"/>
          <w:color w:val="666666"/>
          <w:sz w:val="20"/>
          <w:szCs w:val="20"/>
        </w:rPr>
        <w:tab/>
      </w:r>
    </w:p>
    <w:p w:rsidR="00211366" w:rsidRPr="00211366" w:rsidRDefault="00FF31CB" w:rsidP="00211366">
      <w:pPr>
        <w:spacing w:after="0" w:line="240" w:lineRule="auto"/>
        <w:ind w:left="-15"/>
        <w:rPr>
          <w:rFonts w:ascii="Times New Roman" w:eastAsia="Times New Roman" w:hAnsi="Times New Roman" w:cs="Times New Roman"/>
          <w:sz w:val="24"/>
          <w:szCs w:val="24"/>
        </w:rPr>
      </w:pPr>
      <w:r>
        <w:rPr>
          <w:rFonts w:ascii="Arial" w:eastAsia="Times New Roman" w:hAnsi="Arial" w:cs="Arial"/>
          <w:color w:val="666666"/>
          <w:sz w:val="20"/>
          <w:szCs w:val="20"/>
        </w:rPr>
        <w:t>989-686-9000</w:t>
      </w:r>
      <w:r>
        <w:rPr>
          <w:rFonts w:ascii="Arial" w:eastAsia="Times New Roman" w:hAnsi="Arial" w:cs="Arial"/>
          <w:color w:val="666666"/>
          <w:sz w:val="20"/>
          <w:szCs w:val="20"/>
        </w:rPr>
        <w:tab/>
      </w:r>
      <w:r>
        <w:rPr>
          <w:rFonts w:ascii="Arial" w:eastAsia="Times New Roman" w:hAnsi="Arial" w:cs="Arial"/>
          <w:color w:val="666666"/>
          <w:sz w:val="20"/>
          <w:szCs w:val="20"/>
        </w:rPr>
        <w:tab/>
      </w:r>
      <w:r>
        <w:rPr>
          <w:rFonts w:ascii="Arial" w:eastAsia="Times New Roman" w:hAnsi="Arial" w:cs="Arial"/>
          <w:color w:val="666666"/>
          <w:sz w:val="20"/>
          <w:szCs w:val="20"/>
        </w:rPr>
        <w:tab/>
      </w:r>
      <w:r>
        <w:rPr>
          <w:rFonts w:ascii="Arial" w:eastAsia="Times New Roman" w:hAnsi="Arial" w:cs="Arial"/>
          <w:color w:val="666666"/>
          <w:sz w:val="20"/>
          <w:szCs w:val="20"/>
        </w:rPr>
        <w:tab/>
        <w:t>989-496-4010</w:t>
      </w:r>
    </w:p>
    <w:p w:rsidR="00211366" w:rsidRPr="00211366" w:rsidRDefault="00211366" w:rsidP="00211366">
      <w:pPr>
        <w:spacing w:after="0" w:line="240" w:lineRule="auto"/>
        <w:ind w:left="-15"/>
        <w:rPr>
          <w:rFonts w:ascii="Times New Roman" w:eastAsia="Times New Roman" w:hAnsi="Times New Roman" w:cs="Times New Roman"/>
          <w:sz w:val="24"/>
          <w:szCs w:val="24"/>
        </w:rPr>
      </w:pPr>
      <w:r w:rsidRPr="00211366">
        <w:rPr>
          <w:rFonts w:ascii="Arial" w:eastAsia="Times New Roman" w:hAnsi="Arial" w:cs="Arial"/>
          <w:color w:val="666666"/>
          <w:sz w:val="20"/>
          <w:szCs w:val="20"/>
        </w:rPr>
        <w:t>MCCAN Contact(s): Krist</w:t>
      </w:r>
      <w:r w:rsidR="00FF31CB">
        <w:rPr>
          <w:rFonts w:ascii="Arial" w:eastAsia="Times New Roman" w:hAnsi="Arial" w:cs="Arial"/>
          <w:color w:val="666666"/>
          <w:sz w:val="20"/>
          <w:szCs w:val="20"/>
        </w:rPr>
        <w:t>y Nelson, Director of Downtown Centers, kristynelson@delta.edu</w:t>
      </w:r>
    </w:p>
    <w:p w:rsidR="00211366" w:rsidRPr="00170C75" w:rsidRDefault="00211366" w:rsidP="00211366">
      <w:pPr>
        <w:spacing w:before="480" w:after="0" w:line="240" w:lineRule="auto"/>
        <w:outlineLvl w:val="0"/>
        <w:rPr>
          <w:rFonts w:ascii="Times New Roman" w:eastAsia="Times New Roman" w:hAnsi="Times New Roman" w:cs="Times New Roman"/>
          <w:b/>
          <w:bCs/>
          <w:kern w:val="36"/>
          <w:sz w:val="32"/>
          <w:szCs w:val="32"/>
        </w:rPr>
      </w:pPr>
      <w:r w:rsidRPr="00170C75">
        <w:rPr>
          <w:rFonts w:ascii="Arial" w:eastAsia="Times New Roman" w:hAnsi="Arial" w:cs="Arial"/>
          <w:color w:val="000000"/>
          <w:kern w:val="36"/>
          <w:sz w:val="32"/>
          <w:szCs w:val="32"/>
        </w:rPr>
        <w:t>Who We Are:</w:t>
      </w:r>
    </w:p>
    <w:p w:rsidR="00164610" w:rsidRPr="00164610" w:rsidRDefault="00164610" w:rsidP="00164610">
      <w:pPr>
        <w:pStyle w:val="xmsonormal"/>
        <w:rPr>
          <w:rFonts w:ascii="Arial" w:hAnsi="Arial" w:cs="Arial"/>
        </w:rPr>
      </w:pPr>
      <w:r w:rsidRPr="00164610">
        <w:rPr>
          <w:rFonts w:ascii="Arial" w:eastAsia="Times New Roman" w:hAnsi="Arial" w:cs="Arial"/>
          <w:color w:val="666666"/>
        </w:rPr>
        <w:t xml:space="preserve">Mission: </w:t>
      </w:r>
      <w:r w:rsidRPr="00164610">
        <w:rPr>
          <w:rFonts w:ascii="Arial" w:hAnsi="Arial" w:cs="Arial"/>
        </w:rPr>
        <w:t>Delta College collaborates to deliver and sustain an enriching education that empowers our diverse and inclusive community to achieve their personal, professional, and academic goals.</w:t>
      </w:r>
    </w:p>
    <w:p w:rsidR="00211366" w:rsidRPr="00170C75" w:rsidRDefault="00211366" w:rsidP="00211366">
      <w:pPr>
        <w:spacing w:before="200" w:after="0" w:line="240" w:lineRule="auto"/>
        <w:outlineLvl w:val="1"/>
        <w:rPr>
          <w:rFonts w:ascii="Times New Roman" w:eastAsia="Times New Roman" w:hAnsi="Times New Roman" w:cs="Times New Roman"/>
          <w:b/>
          <w:bCs/>
          <w:sz w:val="32"/>
          <w:szCs w:val="32"/>
        </w:rPr>
      </w:pPr>
      <w:r w:rsidRPr="00170C75">
        <w:rPr>
          <w:rFonts w:ascii="Arial" w:eastAsia="Times New Roman" w:hAnsi="Arial" w:cs="Arial"/>
          <w:color w:val="000000"/>
          <w:sz w:val="32"/>
          <w:szCs w:val="32"/>
        </w:rPr>
        <w:t>What We Do:</w:t>
      </w:r>
    </w:p>
    <w:p w:rsidR="00164610" w:rsidRPr="00164610" w:rsidRDefault="00164610" w:rsidP="00211366">
      <w:pPr>
        <w:spacing w:before="200" w:after="0" w:line="240" w:lineRule="auto"/>
        <w:ind w:left="-15"/>
        <w:rPr>
          <w:rFonts w:ascii="Times New Roman" w:eastAsia="Times New Roman" w:hAnsi="Times New Roman" w:cs="Times New Roman"/>
        </w:rPr>
      </w:pPr>
      <w:r w:rsidRPr="00164610">
        <w:rPr>
          <w:rFonts w:ascii="Arial" w:hAnsi="Arial" w:cs="Arial"/>
          <w:color w:val="2B2B2B"/>
          <w:shd w:val="clear" w:color="auto" w:fill="FFFFFF"/>
        </w:rPr>
        <w:t>At Delta we offer 140 different degrees and certificates. Discover which ones fit your interests. Or explore how to make your transfer plans as seamless as possible. We even offer several online programs that you can complete on your own time. And if you don’t know what you want to study, don’t worry! You can take a career assessment or work with a career advisor to learn how you can turn your passions into a career.</w:t>
      </w:r>
    </w:p>
    <w:p w:rsidR="00211366" w:rsidRPr="00170C75" w:rsidRDefault="00211366" w:rsidP="00211366">
      <w:pPr>
        <w:spacing w:before="200" w:after="0" w:line="240" w:lineRule="auto"/>
        <w:rPr>
          <w:rFonts w:ascii="Times New Roman" w:eastAsia="Times New Roman" w:hAnsi="Times New Roman" w:cs="Times New Roman"/>
          <w:sz w:val="32"/>
          <w:szCs w:val="32"/>
        </w:rPr>
      </w:pPr>
      <w:r w:rsidRPr="00170C75">
        <w:rPr>
          <w:rFonts w:ascii="Arial" w:eastAsia="Times New Roman" w:hAnsi="Arial" w:cs="Arial"/>
          <w:color w:val="000000"/>
          <w:sz w:val="32"/>
          <w:szCs w:val="32"/>
        </w:rPr>
        <w:t>How we can help with postsecondary access and attainment:</w:t>
      </w:r>
    </w:p>
    <w:p w:rsidR="00164610" w:rsidRPr="002E6E88" w:rsidRDefault="00164610" w:rsidP="00164610">
      <w:pPr>
        <w:pStyle w:val="Heading2"/>
        <w:numPr>
          <w:ilvl w:val="0"/>
          <w:numId w:val="1"/>
        </w:numPr>
        <w:pBdr>
          <w:top w:val="single" w:sz="2" w:space="0" w:color="auto"/>
          <w:left w:val="single" w:sz="2" w:space="0" w:color="auto"/>
          <w:bottom w:val="single" w:sz="2" w:space="0" w:color="auto"/>
          <w:right w:val="single" w:sz="2" w:space="0" w:color="auto"/>
        </w:pBdr>
        <w:shd w:val="clear" w:color="auto" w:fill="FFFFFF"/>
        <w:rPr>
          <w:rFonts w:ascii="Arial" w:hAnsi="Arial" w:cs="Arial"/>
          <w:color w:val="00704A"/>
          <w:sz w:val="22"/>
          <w:szCs w:val="22"/>
        </w:rPr>
      </w:pPr>
      <w:r w:rsidRPr="002E6E88">
        <w:rPr>
          <w:rFonts w:ascii="Arial" w:hAnsi="Arial" w:cs="Arial"/>
          <w:color w:val="00704A"/>
          <w:sz w:val="22"/>
          <w:szCs w:val="22"/>
        </w:rPr>
        <w:t>Paying for College</w:t>
      </w:r>
    </w:p>
    <w:p w:rsidR="00170C75" w:rsidRDefault="00164610" w:rsidP="00170C75">
      <w:pPr>
        <w:pStyle w:val="NormalWeb"/>
        <w:numPr>
          <w:ilvl w:val="0"/>
          <w:numId w:val="1"/>
        </w:numPr>
        <w:pBdr>
          <w:top w:val="single" w:sz="2" w:space="0" w:color="auto"/>
          <w:left w:val="single" w:sz="2" w:space="0" w:color="auto"/>
          <w:bottom w:val="single" w:sz="2" w:space="0" w:color="auto"/>
          <w:right w:val="single" w:sz="2" w:space="0" w:color="auto"/>
        </w:pBdr>
        <w:shd w:val="clear" w:color="auto" w:fill="FFFFFF"/>
        <w:rPr>
          <w:rFonts w:ascii="Arial" w:hAnsi="Arial" w:cs="Arial"/>
          <w:color w:val="2B2B2B"/>
          <w:sz w:val="22"/>
          <w:szCs w:val="22"/>
        </w:rPr>
      </w:pPr>
      <w:r w:rsidRPr="002E6E88">
        <w:rPr>
          <w:rFonts w:ascii="Arial" w:hAnsi="Arial" w:cs="Arial"/>
          <w:color w:val="2B2B2B"/>
          <w:sz w:val="22"/>
          <w:szCs w:val="22"/>
        </w:rPr>
        <w:t>Having a plan for how you’re going to pay for college should be one of the top things on your list. College can be expensive, but you’ve got options. Grants, loans, scholarships, payment plans, and more are available to reduce your stress, but it’s important to build your plan for financing college early. Learn more about all the options you have for paying for college.</w:t>
      </w:r>
    </w:p>
    <w:p w:rsidR="002E6E88" w:rsidRPr="00170C75" w:rsidRDefault="002E6E88" w:rsidP="00170C75">
      <w:pPr>
        <w:pStyle w:val="NormalWeb"/>
        <w:numPr>
          <w:ilvl w:val="0"/>
          <w:numId w:val="1"/>
        </w:numPr>
        <w:pBdr>
          <w:top w:val="single" w:sz="2" w:space="0" w:color="auto"/>
          <w:left w:val="single" w:sz="2" w:space="0" w:color="auto"/>
          <w:bottom w:val="single" w:sz="2" w:space="0" w:color="auto"/>
          <w:right w:val="single" w:sz="2" w:space="0" w:color="auto"/>
        </w:pBdr>
        <w:shd w:val="clear" w:color="auto" w:fill="FFFFFF"/>
        <w:rPr>
          <w:rFonts w:ascii="Arial" w:hAnsi="Arial" w:cs="Arial"/>
          <w:color w:val="2B2B2B"/>
          <w:sz w:val="22"/>
          <w:szCs w:val="22"/>
        </w:rPr>
      </w:pPr>
      <w:r w:rsidRPr="00170C75">
        <w:rPr>
          <w:rFonts w:ascii="Arial" w:hAnsi="Arial" w:cs="Arial"/>
          <w:color w:val="00704A"/>
          <w:sz w:val="22"/>
          <w:szCs w:val="22"/>
        </w:rPr>
        <w:t>Already have credit?</w:t>
      </w:r>
    </w:p>
    <w:p w:rsidR="002E6E88" w:rsidRDefault="002E6E88" w:rsidP="002E6E88">
      <w:pPr>
        <w:pStyle w:val="NormalWeb"/>
        <w:numPr>
          <w:ilvl w:val="0"/>
          <w:numId w:val="1"/>
        </w:numPr>
        <w:pBdr>
          <w:top w:val="single" w:sz="2" w:space="0" w:color="auto"/>
          <w:left w:val="single" w:sz="2" w:space="0" w:color="auto"/>
          <w:bottom w:val="single" w:sz="2" w:space="0" w:color="auto"/>
          <w:right w:val="single" w:sz="2" w:space="0" w:color="auto"/>
        </w:pBdr>
        <w:shd w:val="clear" w:color="auto" w:fill="FFFFFF"/>
        <w:rPr>
          <w:rFonts w:ascii="Arial" w:hAnsi="Arial" w:cs="Arial"/>
          <w:color w:val="2B2B2B"/>
          <w:sz w:val="22"/>
          <w:szCs w:val="22"/>
        </w:rPr>
      </w:pPr>
      <w:r w:rsidRPr="002E6E88">
        <w:rPr>
          <w:rFonts w:ascii="Arial" w:hAnsi="Arial" w:cs="Arial"/>
          <w:color w:val="2B2B2B"/>
          <w:sz w:val="22"/>
          <w:szCs w:val="22"/>
        </w:rPr>
        <w:t xml:space="preserve">Did you go to a career center while in high school? Did you take Advanced Placement (AP) classes? Did you attend another college or university before Delta? Whatever your situation, you worked hard for those credits. At Delta, we want to make sure you can transfer in the credits that you earned as seamlessly as possible.  </w:t>
      </w:r>
    </w:p>
    <w:p w:rsidR="002E6E88" w:rsidRPr="00170C75" w:rsidRDefault="00096A27" w:rsidP="00170C75">
      <w:pPr>
        <w:pStyle w:val="NormalWeb"/>
        <w:numPr>
          <w:ilvl w:val="0"/>
          <w:numId w:val="1"/>
        </w:numPr>
        <w:pBdr>
          <w:top w:val="single" w:sz="2" w:space="0" w:color="auto"/>
          <w:left w:val="single" w:sz="2" w:space="0" w:color="auto"/>
          <w:bottom w:val="single" w:sz="2" w:space="0" w:color="auto"/>
          <w:right w:val="single" w:sz="2" w:space="0" w:color="auto"/>
        </w:pBdr>
        <w:shd w:val="clear" w:color="auto" w:fill="FFFFFF"/>
        <w:rPr>
          <w:rFonts w:ascii="Arial" w:hAnsi="Arial" w:cs="Arial"/>
          <w:color w:val="2B2B2B"/>
          <w:sz w:val="22"/>
          <w:szCs w:val="22"/>
        </w:rPr>
      </w:pPr>
      <w:r w:rsidRPr="00170C75">
        <w:rPr>
          <w:rFonts w:ascii="Arial" w:hAnsi="Arial" w:cs="Arial"/>
          <w:color w:val="00704A"/>
          <w:sz w:val="22"/>
          <w:szCs w:val="22"/>
        </w:rPr>
        <w:t>D</w:t>
      </w:r>
      <w:r w:rsidR="002E6E88" w:rsidRPr="00170C75">
        <w:rPr>
          <w:rFonts w:ascii="Arial" w:hAnsi="Arial" w:cs="Arial"/>
          <w:color w:val="00704A"/>
          <w:sz w:val="22"/>
          <w:szCs w:val="22"/>
        </w:rPr>
        <w:t>ual enrollment &amp; early middle college</w:t>
      </w:r>
    </w:p>
    <w:p w:rsidR="002E6E88" w:rsidRDefault="002E6E88" w:rsidP="002E6E88">
      <w:pPr>
        <w:pStyle w:val="NormalWeb"/>
        <w:numPr>
          <w:ilvl w:val="0"/>
          <w:numId w:val="1"/>
        </w:numPr>
        <w:pBdr>
          <w:top w:val="single" w:sz="2" w:space="0" w:color="auto"/>
          <w:left w:val="single" w:sz="2" w:space="0" w:color="auto"/>
          <w:bottom w:val="single" w:sz="2" w:space="0" w:color="auto"/>
          <w:right w:val="single" w:sz="2" w:space="0" w:color="auto"/>
        </w:pBdr>
        <w:shd w:val="clear" w:color="auto" w:fill="FFFFFF"/>
        <w:rPr>
          <w:rFonts w:ascii="Arial" w:hAnsi="Arial" w:cs="Arial"/>
          <w:color w:val="2B2B2B"/>
          <w:sz w:val="22"/>
          <w:szCs w:val="22"/>
        </w:rPr>
      </w:pPr>
      <w:r w:rsidRPr="002E6E88">
        <w:rPr>
          <w:rFonts w:ascii="Arial" w:hAnsi="Arial" w:cs="Arial"/>
          <w:color w:val="2B2B2B"/>
          <w:sz w:val="22"/>
          <w:szCs w:val="22"/>
        </w:rPr>
        <w:t>Over 10% of enrolled students at Delta College are still in high school. Taking dual enrollment classes is a great way to get a head start towards your education and career. And most school districts will pay for your classes too. It's a real win-win situation. Whether you're a student, parent, or counselor, discover how easy it can be to start dual enrollment today.</w:t>
      </w:r>
    </w:p>
    <w:p w:rsidR="00096A27" w:rsidRPr="00170C75" w:rsidRDefault="002E6E88" w:rsidP="00170C75">
      <w:pPr>
        <w:pStyle w:val="NormalWeb"/>
        <w:numPr>
          <w:ilvl w:val="0"/>
          <w:numId w:val="1"/>
        </w:numPr>
        <w:pBdr>
          <w:top w:val="single" w:sz="2" w:space="0" w:color="auto"/>
          <w:left w:val="single" w:sz="2" w:space="0" w:color="auto"/>
          <w:bottom w:val="single" w:sz="2" w:space="0" w:color="auto"/>
          <w:right w:val="single" w:sz="2" w:space="0" w:color="auto"/>
        </w:pBdr>
        <w:shd w:val="clear" w:color="auto" w:fill="FFFFFF"/>
        <w:rPr>
          <w:rFonts w:ascii="Arial" w:hAnsi="Arial" w:cs="Arial"/>
          <w:color w:val="2B2B2B"/>
          <w:sz w:val="22"/>
          <w:szCs w:val="22"/>
        </w:rPr>
      </w:pPr>
      <w:r w:rsidRPr="00170C75">
        <w:rPr>
          <w:rFonts w:ascii="Arial" w:hAnsi="Arial" w:cs="Arial"/>
          <w:color w:val="00704A"/>
          <w:sz w:val="22"/>
          <w:szCs w:val="22"/>
        </w:rPr>
        <w:t>Apply &amp; next steps</w:t>
      </w:r>
    </w:p>
    <w:p w:rsidR="002E6E88" w:rsidRPr="00096A27" w:rsidRDefault="002E6E88" w:rsidP="0036459F">
      <w:pPr>
        <w:pStyle w:val="Heading2"/>
        <w:numPr>
          <w:ilvl w:val="0"/>
          <w:numId w:val="1"/>
        </w:numPr>
        <w:pBdr>
          <w:top w:val="single" w:sz="2" w:space="0" w:color="auto"/>
          <w:left w:val="single" w:sz="2" w:space="0" w:color="auto"/>
          <w:bottom w:val="single" w:sz="2" w:space="0" w:color="auto"/>
          <w:right w:val="single" w:sz="2" w:space="0" w:color="auto"/>
        </w:pBdr>
        <w:shd w:val="clear" w:color="auto" w:fill="FFFFFF"/>
        <w:rPr>
          <w:rFonts w:ascii="Arial" w:hAnsi="Arial" w:cs="Arial"/>
          <w:color w:val="2B2B2B"/>
          <w:sz w:val="22"/>
          <w:szCs w:val="22"/>
        </w:rPr>
      </w:pPr>
      <w:r w:rsidRPr="00096A27">
        <w:rPr>
          <w:rFonts w:ascii="Arial" w:hAnsi="Arial" w:cs="Arial"/>
          <w:color w:val="2B2B2B"/>
          <w:sz w:val="22"/>
          <w:szCs w:val="22"/>
        </w:rPr>
        <w:t>Are you ready to apply to Delta College? Start your application today! It's fast, easy, and costs absolutely nothing to apply. </w:t>
      </w:r>
    </w:p>
    <w:p w:rsidR="00170C75" w:rsidRDefault="00170C75" w:rsidP="00170C75">
      <w:pPr>
        <w:spacing w:before="200" w:after="0" w:line="240" w:lineRule="auto"/>
        <w:ind w:left="720"/>
        <w:textAlignment w:val="baseline"/>
        <w:rPr>
          <w:rFonts w:ascii="Arial" w:eastAsia="Times New Roman" w:hAnsi="Arial" w:cs="Arial"/>
        </w:rPr>
      </w:pPr>
    </w:p>
    <w:p w:rsidR="00211366" w:rsidRPr="00211366" w:rsidRDefault="00096A27" w:rsidP="00170C75">
      <w:pPr>
        <w:spacing w:before="200" w:after="0" w:line="240" w:lineRule="auto"/>
        <w:ind w:left="720"/>
        <w:jc w:val="center"/>
        <w:textAlignment w:val="baseline"/>
        <w:rPr>
          <w:rFonts w:ascii="Arial" w:eastAsia="Times New Roman" w:hAnsi="Arial" w:cs="Arial"/>
        </w:rPr>
      </w:pPr>
      <w:bookmarkStart w:id="0" w:name="_GoBack"/>
      <w:bookmarkEnd w:id="0"/>
      <w:r>
        <w:rPr>
          <w:noProof/>
        </w:rPr>
        <w:drawing>
          <wp:inline distT="0" distB="0" distL="0" distR="0" wp14:anchorId="69CB7BD5" wp14:editId="3E5A7B56">
            <wp:extent cx="1977909" cy="755650"/>
            <wp:effectExtent l="0" t="0" r="3810" b="6350"/>
            <wp:docPr id="1" name="Picture 1" descr="Delta College logo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ta College logo - gr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317" cy="768413"/>
                    </a:xfrm>
                    <a:prstGeom prst="rect">
                      <a:avLst/>
                    </a:prstGeom>
                    <a:noFill/>
                    <a:ln>
                      <a:noFill/>
                    </a:ln>
                  </pic:spPr>
                </pic:pic>
              </a:graphicData>
            </a:graphic>
          </wp:inline>
        </w:drawing>
      </w:r>
    </w:p>
    <w:sectPr w:rsidR="00211366" w:rsidRPr="0021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660FD"/>
    <w:multiLevelType w:val="multilevel"/>
    <w:tmpl w:val="0B26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6"/>
    <w:rsid w:val="00096A27"/>
    <w:rsid w:val="000F5094"/>
    <w:rsid w:val="00164610"/>
    <w:rsid w:val="00170C75"/>
    <w:rsid w:val="00211366"/>
    <w:rsid w:val="002E6E88"/>
    <w:rsid w:val="00800EDC"/>
    <w:rsid w:val="00A0786F"/>
    <w:rsid w:val="00AB72CA"/>
    <w:rsid w:val="00E949C9"/>
    <w:rsid w:val="00FF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A0AC"/>
  <w15:chartTrackingRefBased/>
  <w15:docId w15:val="{02C19F1B-3521-447C-8696-07852086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113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13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3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1366"/>
    <w:rPr>
      <w:rFonts w:ascii="Times New Roman" w:eastAsia="Times New Roman" w:hAnsi="Times New Roman" w:cs="Times New Roman"/>
      <w:b/>
      <w:bCs/>
      <w:sz w:val="36"/>
      <w:szCs w:val="36"/>
    </w:rPr>
  </w:style>
  <w:style w:type="paragraph" w:styleId="NormalWeb">
    <w:name w:val="Normal (Web)"/>
    <w:basedOn w:val="Normal"/>
    <w:uiPriority w:val="99"/>
    <w:unhideWhenUsed/>
    <w:rsid w:val="00211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11366"/>
  </w:style>
  <w:style w:type="character" w:styleId="Hyperlink">
    <w:name w:val="Hyperlink"/>
    <w:basedOn w:val="DefaultParagraphFont"/>
    <w:uiPriority w:val="99"/>
    <w:semiHidden/>
    <w:unhideWhenUsed/>
    <w:rsid w:val="00211366"/>
    <w:rPr>
      <w:color w:val="0000FF"/>
      <w:u w:val="single"/>
    </w:rPr>
  </w:style>
  <w:style w:type="paragraph" w:styleId="ListParagraph">
    <w:name w:val="List Paragraph"/>
    <w:basedOn w:val="Normal"/>
    <w:uiPriority w:val="34"/>
    <w:qFormat/>
    <w:rsid w:val="00211366"/>
    <w:pPr>
      <w:ind w:left="720"/>
      <w:contextualSpacing/>
    </w:pPr>
  </w:style>
  <w:style w:type="paragraph" w:customStyle="1" w:styleId="xmsonormal">
    <w:name w:val="x_msonormal"/>
    <w:basedOn w:val="Normal"/>
    <w:rsid w:val="0016461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98797">
      <w:bodyDiv w:val="1"/>
      <w:marLeft w:val="0"/>
      <w:marRight w:val="0"/>
      <w:marTop w:val="0"/>
      <w:marBottom w:val="0"/>
      <w:divBdr>
        <w:top w:val="none" w:sz="0" w:space="0" w:color="auto"/>
        <w:left w:val="none" w:sz="0" w:space="0" w:color="auto"/>
        <w:bottom w:val="none" w:sz="0" w:space="0" w:color="auto"/>
        <w:right w:val="none" w:sz="0" w:space="0" w:color="auto"/>
      </w:divBdr>
    </w:div>
    <w:div w:id="222957681">
      <w:bodyDiv w:val="1"/>
      <w:marLeft w:val="0"/>
      <w:marRight w:val="0"/>
      <w:marTop w:val="0"/>
      <w:marBottom w:val="0"/>
      <w:divBdr>
        <w:top w:val="none" w:sz="0" w:space="0" w:color="auto"/>
        <w:left w:val="none" w:sz="0" w:space="0" w:color="auto"/>
        <w:bottom w:val="none" w:sz="0" w:space="0" w:color="auto"/>
        <w:right w:val="none" w:sz="0" w:space="0" w:color="auto"/>
      </w:divBdr>
    </w:div>
    <w:div w:id="1277297084">
      <w:bodyDiv w:val="1"/>
      <w:marLeft w:val="0"/>
      <w:marRight w:val="0"/>
      <w:marTop w:val="0"/>
      <w:marBottom w:val="0"/>
      <w:divBdr>
        <w:top w:val="none" w:sz="0" w:space="0" w:color="auto"/>
        <w:left w:val="none" w:sz="0" w:space="0" w:color="auto"/>
        <w:bottom w:val="none" w:sz="0" w:space="0" w:color="auto"/>
        <w:right w:val="none" w:sz="0" w:space="0" w:color="auto"/>
      </w:divBdr>
    </w:div>
    <w:div w:id="1455057833">
      <w:bodyDiv w:val="1"/>
      <w:marLeft w:val="0"/>
      <w:marRight w:val="0"/>
      <w:marTop w:val="0"/>
      <w:marBottom w:val="0"/>
      <w:divBdr>
        <w:top w:val="none" w:sz="0" w:space="0" w:color="auto"/>
        <w:left w:val="none" w:sz="0" w:space="0" w:color="auto"/>
        <w:bottom w:val="none" w:sz="0" w:space="0" w:color="auto"/>
        <w:right w:val="none" w:sz="0" w:space="0" w:color="auto"/>
      </w:divBdr>
    </w:div>
    <w:div w:id="1605190627">
      <w:bodyDiv w:val="1"/>
      <w:marLeft w:val="0"/>
      <w:marRight w:val="0"/>
      <w:marTop w:val="0"/>
      <w:marBottom w:val="0"/>
      <w:divBdr>
        <w:top w:val="none" w:sz="0" w:space="0" w:color="auto"/>
        <w:left w:val="none" w:sz="0" w:space="0" w:color="auto"/>
        <w:bottom w:val="none" w:sz="0" w:space="0" w:color="auto"/>
        <w:right w:val="none" w:sz="0" w:space="0" w:color="auto"/>
      </w:divBdr>
    </w:div>
    <w:div w:id="179617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Sovis, Kristin</dc:creator>
  <cp:keywords/>
  <dc:description/>
  <cp:lastModifiedBy>Sovis, Kristin</cp:lastModifiedBy>
  <cp:revision>2</cp:revision>
  <cp:lastPrinted>2023-02-08T12:11:00Z</cp:lastPrinted>
  <dcterms:created xsi:type="dcterms:W3CDTF">2023-03-06T21:59:00Z</dcterms:created>
  <dcterms:modified xsi:type="dcterms:W3CDTF">2023-03-06T21:59:00Z</dcterms:modified>
</cp:coreProperties>
</file>